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C9C" w:rsidRDefault="00596C9C" w:rsidP="00596C9C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</w:p>
    <w:p w:rsidR="00223841" w:rsidRPr="00596C9C" w:rsidRDefault="00223841" w:rsidP="00596C9C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596C9C">
        <w:rPr>
          <w:rFonts w:asciiTheme="minorHAnsi" w:hAnsiTheme="minorHAnsi" w:cstheme="minorHAnsi"/>
          <w:sz w:val="24"/>
          <w:szCs w:val="24"/>
        </w:rPr>
        <w:t>A tanúsítási feladatok ellátása</w:t>
      </w:r>
    </w:p>
    <w:p w:rsidR="00223841" w:rsidRPr="00596C9C" w:rsidRDefault="00C56A5F" w:rsidP="00596C9C">
      <w:pPr>
        <w:pStyle w:val="Szvegtrzs21"/>
        <w:shd w:val="clear" w:color="auto" w:fill="auto"/>
        <w:spacing w:after="180" w:line="240" w:lineRule="auto"/>
        <w:ind w:right="-29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A magyar és az uniós jogszabályokban, a Közbeszerzési Dokumentumokban meghatározott tanúsítási feladatokat a 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>Tanúsító Szervezetként eljáró személy látja el.</w:t>
      </w:r>
    </w:p>
    <w:p w:rsidR="00562A2F" w:rsidRPr="00562A2F" w:rsidRDefault="00C56A5F" w:rsidP="00596C9C">
      <w:pPr>
        <w:pStyle w:val="Szvegtrzs21"/>
        <w:shd w:val="clear" w:color="auto" w:fill="auto"/>
        <w:spacing w:after="180" w:line="240" w:lineRule="auto"/>
        <w:ind w:right="-29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 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A 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>Tanúsító Szervezet a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feladatait az átjárhatóság, a megfelelőség és a független értékelésre irányadó, továbbá az egyéb releváns magyar és uniós jogszabályok alapján végzi. </w:t>
      </w:r>
      <w:r w:rsidR="00223841" w:rsidRPr="00596C9C">
        <w:rPr>
          <w:rStyle w:val="Szvegtrzs2Dlt1"/>
          <w:rFonts w:asciiTheme="minorHAnsi" w:hAnsiTheme="minorHAnsi" w:cstheme="minorHAnsi"/>
          <w:sz w:val="24"/>
          <w:szCs w:val="24"/>
        </w:rPr>
        <w:t xml:space="preserve">A </w:t>
      </w:r>
      <w:r w:rsidR="00223841" w:rsidRPr="00596C9C">
        <w:rPr>
          <w:rFonts w:asciiTheme="minorHAnsi" w:hAnsiTheme="minorHAnsi" w:cstheme="minorHAnsi"/>
          <w:sz w:val="24"/>
          <w:szCs w:val="24"/>
        </w:rPr>
        <w:t>Tanúsító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 xml:space="preserve"> Szervezet</w:t>
      </w:r>
      <w:r w:rsidR="00223841" w:rsidRPr="00596C9C">
        <w:rPr>
          <w:rStyle w:val="Szvegtrzs2Dlt1"/>
          <w:rFonts w:asciiTheme="minorHAnsi" w:hAnsiTheme="minorHAnsi" w:cstheme="minorHAnsi"/>
          <w:sz w:val="24"/>
          <w:szCs w:val="24"/>
        </w:rPr>
        <w:t xml:space="preserve"> </w:t>
      </w:r>
      <w:r w:rsidR="00223841" w:rsidRPr="00562A2F">
        <w:rPr>
          <w:rStyle w:val="Szvegtrzs2Dlt1"/>
          <w:rFonts w:asciiTheme="minorHAnsi" w:hAnsiTheme="minorHAnsi" w:cstheme="minorHAnsi"/>
          <w:i w:val="0"/>
          <w:sz w:val="24"/>
          <w:szCs w:val="24"/>
        </w:rPr>
        <w:t>tanúsító, megfelelőség értékelő, terv-felülvizsgálati szolgáltatásai többek között magukban foglalják az alábbi megvalósítási szakaszokban található szerkezeti alrendszereket, feladatokat is</w:t>
      </w:r>
      <w:r w:rsidR="00223841" w:rsidRPr="00562A2F">
        <w:rPr>
          <w:rFonts w:asciiTheme="minorHAnsi" w:hAnsiTheme="minorHAnsi" w:cstheme="minorHAnsi"/>
          <w:i/>
          <w:sz w:val="24"/>
          <w:szCs w:val="24"/>
        </w:rPr>
        <w:t>:</w:t>
      </w:r>
    </w:p>
    <w:p w:rsidR="00223841" w:rsidRPr="00596C9C" w:rsidRDefault="00223841" w:rsidP="00223841">
      <w:pPr>
        <w:pStyle w:val="Szvegtrzs21"/>
        <w:numPr>
          <w:ilvl w:val="0"/>
          <w:numId w:val="2"/>
        </w:numPr>
        <w:shd w:val="clear" w:color="auto" w:fill="auto"/>
        <w:tabs>
          <w:tab w:val="left" w:pos="2835"/>
        </w:tabs>
        <w:spacing w:after="0" w:line="240" w:lineRule="auto"/>
        <w:ind w:left="1418" w:right="-29" w:hanging="567"/>
        <w:rPr>
          <w:rFonts w:asciiTheme="minorHAnsi" w:hAnsiTheme="minorHAnsi" w:cstheme="minorHAnsi"/>
          <w:sz w:val="24"/>
          <w:szCs w:val="24"/>
        </w:rPr>
      </w:pPr>
      <w:r w:rsidRPr="00596C9C">
        <w:rPr>
          <w:rFonts w:asciiTheme="minorHAnsi" w:hAnsiTheme="minorHAnsi" w:cstheme="minorHAnsi"/>
          <w:sz w:val="24"/>
          <w:szCs w:val="24"/>
        </w:rPr>
        <w:t>Az építési engedélyhez szükséges tervek,</w:t>
      </w:r>
    </w:p>
    <w:p w:rsidR="00223841" w:rsidRPr="00596C9C" w:rsidRDefault="00223841" w:rsidP="00223841">
      <w:pPr>
        <w:pStyle w:val="Szvegtrzs21"/>
        <w:numPr>
          <w:ilvl w:val="0"/>
          <w:numId w:val="2"/>
        </w:numPr>
        <w:shd w:val="clear" w:color="auto" w:fill="auto"/>
        <w:tabs>
          <w:tab w:val="left" w:pos="2835"/>
        </w:tabs>
        <w:spacing w:after="0" w:line="240" w:lineRule="auto"/>
        <w:ind w:left="1418" w:right="-2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96C9C">
        <w:rPr>
          <w:rFonts w:asciiTheme="minorHAnsi" w:hAnsiTheme="minorHAnsi" w:cstheme="minorHAnsi"/>
          <w:sz w:val="24"/>
          <w:szCs w:val="24"/>
        </w:rPr>
        <w:t>A Létesítmény kivitelezési tervei,</w:t>
      </w:r>
    </w:p>
    <w:p w:rsidR="00223841" w:rsidRPr="00596C9C" w:rsidRDefault="00223841" w:rsidP="00223841">
      <w:pPr>
        <w:pStyle w:val="Szvegtrzs21"/>
        <w:numPr>
          <w:ilvl w:val="0"/>
          <w:numId w:val="2"/>
        </w:numPr>
        <w:shd w:val="clear" w:color="auto" w:fill="auto"/>
        <w:tabs>
          <w:tab w:val="left" w:pos="2835"/>
        </w:tabs>
        <w:spacing w:after="0" w:line="240" w:lineRule="auto"/>
        <w:ind w:left="1418" w:right="-2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96C9C">
        <w:rPr>
          <w:rFonts w:asciiTheme="minorHAnsi" w:hAnsiTheme="minorHAnsi" w:cstheme="minorHAnsi"/>
          <w:sz w:val="24"/>
          <w:szCs w:val="24"/>
        </w:rPr>
        <w:t>A szerkezeti alrendszerek kivitelezése, beleértve különösen az építési munkákat, beépített anyagokat és berendezést, valamint az alkotóelemek összeszerelését és a szerkezeti alrendszerek kalibrációját,</w:t>
      </w:r>
    </w:p>
    <w:p w:rsidR="00223841" w:rsidRPr="00596C9C" w:rsidRDefault="00223841" w:rsidP="00223841">
      <w:pPr>
        <w:pStyle w:val="Szvegtrzs21"/>
        <w:numPr>
          <w:ilvl w:val="0"/>
          <w:numId w:val="2"/>
        </w:numPr>
        <w:shd w:val="clear" w:color="auto" w:fill="auto"/>
        <w:tabs>
          <w:tab w:val="left" w:pos="2835"/>
        </w:tabs>
        <w:spacing w:after="0" w:line="240" w:lineRule="auto"/>
        <w:ind w:left="1418" w:right="-28" w:hanging="567"/>
        <w:jc w:val="both"/>
        <w:rPr>
          <w:rFonts w:asciiTheme="minorHAnsi" w:hAnsiTheme="minorHAnsi" w:cstheme="minorHAnsi"/>
          <w:sz w:val="24"/>
          <w:szCs w:val="24"/>
        </w:rPr>
      </w:pPr>
      <w:r w:rsidRPr="00596C9C">
        <w:rPr>
          <w:rFonts w:asciiTheme="minorHAnsi" w:hAnsiTheme="minorHAnsi" w:cstheme="minorHAnsi"/>
          <w:sz w:val="24"/>
          <w:szCs w:val="24"/>
        </w:rPr>
        <w:t>megvalósulási dokumentáció és a végleges szerkezeti alrendszer próbája,</w:t>
      </w:r>
    </w:p>
    <w:p w:rsidR="00223841" w:rsidRPr="00596C9C" w:rsidRDefault="00223841" w:rsidP="00223841">
      <w:pPr>
        <w:pStyle w:val="Szvegtrzs21"/>
        <w:numPr>
          <w:ilvl w:val="0"/>
          <w:numId w:val="2"/>
        </w:numPr>
        <w:shd w:val="clear" w:color="auto" w:fill="auto"/>
        <w:tabs>
          <w:tab w:val="left" w:pos="2835"/>
        </w:tabs>
        <w:spacing w:after="180" w:line="240" w:lineRule="auto"/>
        <w:ind w:left="1418" w:right="-29" w:hanging="567"/>
        <w:jc w:val="both"/>
        <w:rPr>
          <w:rFonts w:asciiTheme="minorHAnsi" w:hAnsiTheme="minorHAnsi" w:cstheme="minorHAnsi"/>
          <w:sz w:val="24"/>
          <w:szCs w:val="24"/>
        </w:rPr>
      </w:pPr>
      <w:r w:rsidRPr="00596C9C">
        <w:rPr>
          <w:rFonts w:asciiTheme="minorHAnsi" w:hAnsiTheme="minorHAnsi" w:cstheme="minorHAnsi"/>
          <w:sz w:val="24"/>
          <w:szCs w:val="24"/>
        </w:rPr>
        <w:t>a kockázatkezelési eljárás megfelelő alkalmazásának és az alkalmazás eredményeinek független értékelését.</w:t>
      </w:r>
    </w:p>
    <w:p w:rsidR="00223841" w:rsidRPr="00596C9C" w:rsidRDefault="00223841" w:rsidP="00596C9C">
      <w:pPr>
        <w:pStyle w:val="Szvegtrzs21"/>
        <w:shd w:val="clear" w:color="auto" w:fill="auto"/>
        <w:tabs>
          <w:tab w:val="left" w:pos="2835"/>
        </w:tabs>
        <w:spacing w:after="180" w:line="240" w:lineRule="auto"/>
        <w:ind w:right="-29" w:firstLine="0"/>
        <w:jc w:val="both"/>
        <w:rPr>
          <w:rFonts w:asciiTheme="minorHAnsi" w:hAnsiTheme="minorHAnsi" w:cstheme="minorHAnsi"/>
          <w:sz w:val="24"/>
          <w:szCs w:val="24"/>
        </w:rPr>
      </w:pPr>
      <w:r w:rsidRPr="00596C9C">
        <w:rPr>
          <w:rFonts w:asciiTheme="minorHAnsi" w:hAnsiTheme="minorHAnsi" w:cstheme="minorHAnsi"/>
          <w:sz w:val="24"/>
          <w:szCs w:val="24"/>
        </w:rPr>
        <w:t xml:space="preserve">A Tanúsító Szervezet az a) és b) pontban meghatározott feladatokat abban az esetben látja el, ha a Szerződéses Megállapodás értelmében a </w:t>
      </w:r>
      <w:r w:rsidRPr="00562A2F">
        <w:rPr>
          <w:rFonts w:asciiTheme="minorHAnsi" w:hAnsiTheme="minorHAnsi" w:cstheme="minorHAnsi"/>
          <w:b/>
          <w:sz w:val="24"/>
          <w:szCs w:val="24"/>
        </w:rPr>
        <w:t>vasútfejlesztési projekt</w:t>
      </w:r>
      <w:r w:rsidRPr="00596C9C">
        <w:rPr>
          <w:rFonts w:asciiTheme="minorHAnsi" w:hAnsiTheme="minorHAnsi" w:cstheme="minorHAnsi"/>
          <w:sz w:val="24"/>
          <w:szCs w:val="24"/>
        </w:rPr>
        <w:t xml:space="preserve"> tárgya ilyen tervezési feladatokat magában foglal.</w:t>
      </w:r>
    </w:p>
    <w:p w:rsidR="00596C9C" w:rsidRDefault="00C56A5F" w:rsidP="00596C9C">
      <w:pPr>
        <w:pStyle w:val="Szvegtrzs21"/>
        <w:shd w:val="clear" w:color="auto" w:fill="auto"/>
        <w:spacing w:after="180" w:line="240" w:lineRule="auto"/>
        <w:ind w:right="-29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3. </w:t>
      </w:r>
      <w:r w:rsidR="00223841" w:rsidRPr="00596C9C">
        <w:rPr>
          <w:rFonts w:asciiTheme="minorHAnsi" w:hAnsiTheme="minorHAnsi" w:cstheme="minorHAnsi"/>
          <w:sz w:val="24"/>
          <w:szCs w:val="24"/>
        </w:rPr>
        <w:t>A Tanúsító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 xml:space="preserve"> Szervezet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jogkörét a Szerződésben, jogszabályokban és EU szabályozásban meghatározott, vagy azokból szükségképpen levezethető módon gyakorolhatja.</w:t>
      </w:r>
    </w:p>
    <w:p w:rsidR="00223841" w:rsidRPr="00596C9C" w:rsidRDefault="00C56A5F" w:rsidP="00596C9C">
      <w:pPr>
        <w:pStyle w:val="Szvegtrzs21"/>
        <w:shd w:val="clear" w:color="auto" w:fill="auto"/>
        <w:spacing w:after="180" w:line="240" w:lineRule="auto"/>
        <w:ind w:right="-29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4. 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A Megrendelő vagy a Mérnök eltérő utasítása hiányában, a Vállalkozó a 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>Tanúsító Szervezet</w:t>
      </w:r>
      <w:r w:rsidR="00223841" w:rsidRPr="00596C9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által előírtaknak megfelelően köteles elkészíteni a terveket és végrehajtani a Projekt, Létesítmény kivitelezését, teljesíteni a Szerződésben foglalt kötelezettségeit, annak érdekében, hogy a Projekt, Létesítmény megvalósításának, megfelelőségének tanúsítása, a megfelelő </w:t>
      </w:r>
      <w:proofErr w:type="spellStart"/>
      <w:r w:rsidR="00223841" w:rsidRPr="00596C9C">
        <w:rPr>
          <w:rFonts w:asciiTheme="minorHAnsi" w:hAnsiTheme="minorHAnsi" w:cstheme="minorHAnsi"/>
          <w:sz w:val="24"/>
          <w:szCs w:val="24"/>
        </w:rPr>
        <w:t>tartalmú</w:t>
      </w:r>
      <w:proofErr w:type="spellEnd"/>
      <w:r w:rsidR="00223841" w:rsidRPr="00596C9C">
        <w:rPr>
          <w:rFonts w:asciiTheme="minorHAnsi" w:hAnsiTheme="minorHAnsi" w:cstheme="minorHAnsi"/>
          <w:sz w:val="24"/>
          <w:szCs w:val="24"/>
        </w:rPr>
        <w:t xml:space="preserve"> értékelés kiadásra kerüljön.</w:t>
      </w:r>
    </w:p>
    <w:p w:rsidR="00596C9C" w:rsidRDefault="00C56A5F" w:rsidP="00596C9C">
      <w:pPr>
        <w:pStyle w:val="Szvegtrzs21"/>
        <w:shd w:val="clear" w:color="auto" w:fill="auto"/>
        <w:spacing w:after="180" w:line="240" w:lineRule="auto"/>
        <w:ind w:right="-29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5. 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A 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>Tanúsító Szervezet tevékenysége alapján a Megrendelő, Mérnök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olyan utasításokat adhat a Vállalkozónak, melyek szükségesek az átjárhatósággal </w:t>
      </w:r>
      <w:r w:rsidR="00223841" w:rsidRPr="0001015F">
        <w:rPr>
          <w:rFonts w:asciiTheme="minorHAnsi" w:hAnsiTheme="minorHAnsi" w:cstheme="minorHAnsi"/>
          <w:i/>
          <w:sz w:val="24"/>
          <w:szCs w:val="24"/>
        </w:rPr>
        <w:t>kapcsolatos műszaki követelményeknek</w:t>
      </w:r>
      <w:r w:rsidR="00223841" w:rsidRPr="0001015F">
        <w:rPr>
          <w:rStyle w:val="Szvegtrzs2Dlt1"/>
          <w:rFonts w:asciiTheme="minorHAnsi" w:hAnsiTheme="minorHAnsi" w:cstheme="minorHAnsi"/>
          <w:i w:val="0"/>
          <w:sz w:val="24"/>
          <w:szCs w:val="24"/>
        </w:rPr>
        <w:t xml:space="preserve"> vagy egyéb alkalmazandó jogszabályoknak és EU szabályozásnak való megfelelés érdekében</w:t>
      </w:r>
      <w:r w:rsidR="00223841" w:rsidRPr="0001015F">
        <w:rPr>
          <w:rFonts w:asciiTheme="minorHAnsi" w:hAnsiTheme="minorHAnsi" w:cstheme="minorHAnsi"/>
          <w:i/>
          <w:sz w:val="24"/>
          <w:szCs w:val="24"/>
        </w:rPr>
        <w:t>.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A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223841" w:rsidRPr="0001015F">
        <w:rPr>
          <w:rStyle w:val="Szvegtrzs2Flkvr1"/>
          <w:rFonts w:asciiTheme="minorHAnsi" w:hAnsiTheme="minorHAnsi" w:cstheme="minorHAnsi"/>
          <w:b w:val="0"/>
          <w:color w:val="auto"/>
          <w:sz w:val="24"/>
          <w:szCs w:val="24"/>
        </w:rPr>
        <w:t>jelen pont szerinti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utasítás </w:t>
      </w:r>
      <w:r>
        <w:rPr>
          <w:rFonts w:asciiTheme="minorHAnsi" w:hAnsiTheme="minorHAnsi" w:cstheme="minorHAnsi"/>
          <w:sz w:val="24"/>
          <w:szCs w:val="24"/>
        </w:rPr>
        <w:t>eredményeként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a Vállalkozó nem érvényesíthet semmilyen jogcímen sem követelést az utasítások teljesítésével kapcsolatban, semmilyen többletdíjazásra nem jogosu</w:t>
      </w:r>
      <w:r w:rsidR="00596C9C">
        <w:rPr>
          <w:rFonts w:asciiTheme="minorHAnsi" w:hAnsiTheme="minorHAnsi" w:cstheme="minorHAnsi"/>
          <w:sz w:val="24"/>
          <w:szCs w:val="24"/>
        </w:rPr>
        <w:t>lt.</w:t>
      </w:r>
    </w:p>
    <w:p w:rsidR="00223841" w:rsidRPr="00596C9C" w:rsidRDefault="00C56A5F" w:rsidP="00596C9C">
      <w:pPr>
        <w:pStyle w:val="Szvegtrzs21"/>
        <w:shd w:val="clear" w:color="auto" w:fill="auto"/>
        <w:spacing w:after="180" w:line="240" w:lineRule="auto"/>
        <w:ind w:right="-29" w:firstLine="0"/>
        <w:jc w:val="both"/>
        <w:rPr>
          <w:rStyle w:val="Szvegtrzs2Dlt1"/>
          <w:rFonts w:asciiTheme="minorHAnsi" w:hAnsiTheme="minorHAnsi" w:cstheme="minorHAnsi"/>
          <w:color w:val="auto"/>
          <w:sz w:val="24"/>
          <w:szCs w:val="24"/>
          <w:shd w:val="clear" w:color="auto" w:fill="auto"/>
          <w:lang w:eastAsia="en-US" w:bidi="ar-SA"/>
        </w:rPr>
      </w:pPr>
      <w:r>
        <w:rPr>
          <w:rFonts w:asciiTheme="minorHAnsi" w:hAnsiTheme="minorHAnsi" w:cstheme="minorHAnsi"/>
          <w:sz w:val="24"/>
          <w:szCs w:val="24"/>
        </w:rPr>
        <w:t xml:space="preserve">6. 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A 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>Tanúsító Szervezet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felvilágosítást kérhet a Vállalkozótól, továbbá hozzáférést kérhet a </w:t>
      </w:r>
      <w:r w:rsidR="00223841" w:rsidRPr="00596C9C">
        <w:rPr>
          <w:rFonts w:asciiTheme="minorHAnsi" w:hAnsiTheme="minorHAnsi" w:cstheme="minorHAnsi"/>
          <w:sz w:val="24"/>
          <w:szCs w:val="24"/>
        </w:rPr>
        <w:lastRenderedPageBreak/>
        <w:t xml:space="preserve">Vállalkozótól minden olyan adat vagy információ tekintetében, amelyet a 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>Tanúsító Szervezet</w:t>
      </w:r>
      <w:r w:rsidR="00223841" w:rsidRPr="00596C9C">
        <w:rPr>
          <w:rFonts w:asciiTheme="minorHAnsi" w:hAnsiTheme="minorHAnsi" w:cstheme="minorHAnsi"/>
          <w:sz w:val="24"/>
          <w:szCs w:val="24"/>
        </w:rPr>
        <w:t xml:space="preserve"> </w:t>
      </w:r>
      <w:r w:rsidR="00223841" w:rsidRPr="0001015F">
        <w:rPr>
          <w:rStyle w:val="Szvegtrzs2Dlt1"/>
          <w:rFonts w:asciiTheme="minorHAnsi" w:hAnsiTheme="minorHAnsi" w:cstheme="minorHAnsi"/>
          <w:sz w:val="24"/>
          <w:szCs w:val="24"/>
        </w:rPr>
        <w:t>szükségesnek</w:t>
      </w:r>
      <w:r w:rsidR="00223841" w:rsidRPr="0001015F">
        <w:rPr>
          <w:rFonts w:asciiTheme="minorHAnsi" w:hAnsiTheme="minorHAnsi" w:cstheme="minorHAnsi"/>
          <w:sz w:val="24"/>
          <w:szCs w:val="24"/>
        </w:rPr>
        <w:t xml:space="preserve"> tart az átjárhatósággal kapcsolatos műszaki leírással való megfelelőség elbírálásában (ahogyan ezt a jogszabályok és az EU-szabályozás meghatározza), </w:t>
      </w:r>
      <w:r w:rsidR="00223841" w:rsidRPr="0001015F">
        <w:rPr>
          <w:rStyle w:val="Szvegtrzs2Dlt1"/>
          <w:rFonts w:asciiTheme="minorHAnsi" w:hAnsiTheme="minorHAnsi" w:cstheme="minorHAnsi"/>
          <w:sz w:val="24"/>
          <w:szCs w:val="24"/>
        </w:rPr>
        <w:t>vagy az egyéb alkalmazandó jogszabályoknak és EU-szabályozással való megfelelőség megítéléséhez. A</w:t>
      </w:r>
      <w:r w:rsidR="00223841" w:rsidRPr="00596C9C">
        <w:rPr>
          <w:rStyle w:val="Szvegtrzs2Dlt1"/>
          <w:rFonts w:asciiTheme="minorHAnsi" w:hAnsiTheme="minorHAnsi" w:cstheme="minorHAnsi"/>
          <w:sz w:val="24"/>
          <w:szCs w:val="24"/>
        </w:rPr>
        <w:t xml:space="preserve"> Vállalkozó köteles haladéktalanul eleget tenni a </w:t>
      </w:r>
      <w:r w:rsidR="00223841" w:rsidRPr="00596C9C">
        <w:rPr>
          <w:rStyle w:val="Szvegtrzs2Flkvr1"/>
          <w:rFonts w:asciiTheme="minorHAnsi" w:hAnsiTheme="minorHAnsi" w:cstheme="minorHAnsi"/>
          <w:color w:val="auto"/>
          <w:sz w:val="24"/>
          <w:szCs w:val="24"/>
        </w:rPr>
        <w:t>Tanúsító Szervezet</w:t>
      </w:r>
      <w:r w:rsidR="00223841" w:rsidRPr="00596C9C">
        <w:rPr>
          <w:rStyle w:val="Szvegtrzs2Dlt1"/>
          <w:rFonts w:asciiTheme="minorHAnsi" w:hAnsiTheme="minorHAnsi" w:cstheme="minorHAnsi"/>
          <w:sz w:val="24"/>
          <w:szCs w:val="24"/>
        </w:rPr>
        <w:t xml:space="preserve"> felhívásainak.</w:t>
      </w:r>
    </w:p>
    <w:p w:rsidR="00223841" w:rsidRPr="00596C9C" w:rsidRDefault="00C56A5F" w:rsidP="00596C9C">
      <w:pPr>
        <w:pStyle w:val="Szvegtrzs21"/>
        <w:shd w:val="clear" w:color="auto" w:fill="auto"/>
        <w:spacing w:after="180" w:line="240" w:lineRule="auto"/>
        <w:ind w:right="-29" w:firstLine="0"/>
        <w:jc w:val="both"/>
        <w:rPr>
          <w:rStyle w:val="Szvegtrzs2Dlt1"/>
          <w:rFonts w:asciiTheme="minorHAnsi" w:hAnsiTheme="minorHAnsi" w:cstheme="minorHAnsi"/>
          <w:i w:val="0"/>
          <w:sz w:val="24"/>
          <w:szCs w:val="24"/>
        </w:rPr>
      </w:pPr>
      <w:r>
        <w:rPr>
          <w:rStyle w:val="Szvegtrzs2Dlt1"/>
          <w:rFonts w:asciiTheme="minorHAnsi" w:hAnsiTheme="minorHAnsi" w:cstheme="minorHAnsi"/>
          <w:i w:val="0"/>
          <w:sz w:val="24"/>
          <w:szCs w:val="24"/>
        </w:rPr>
        <w:t xml:space="preserve">7. </w:t>
      </w:r>
      <w:bookmarkStart w:id="0" w:name="_GoBack"/>
      <w:bookmarkEnd w:id="0"/>
      <w:r w:rsidR="00223841" w:rsidRPr="00596C9C">
        <w:rPr>
          <w:rStyle w:val="Szvegtrzs2Dlt1"/>
          <w:rFonts w:asciiTheme="minorHAnsi" w:hAnsiTheme="minorHAnsi" w:cstheme="minorHAnsi"/>
          <w:i w:val="0"/>
          <w:sz w:val="24"/>
          <w:szCs w:val="24"/>
        </w:rPr>
        <w:t xml:space="preserve">A Szerződésben meghatározott esetekben a Vállalkozó köteles a Tanúsító Szervezet tevékenységével összefüggésben a magyar és uniós jog által a Megrendelő kötelezettségévé tett feladatokat is elvégezni, amelyben a szükséges mértékig a Vállalkozó kérelmére a Megrendelő közreműködik. </w:t>
      </w:r>
    </w:p>
    <w:p w:rsidR="00223841" w:rsidRPr="00596C9C" w:rsidRDefault="00223841" w:rsidP="00223841">
      <w:pPr>
        <w:rPr>
          <w:szCs w:val="24"/>
        </w:rPr>
      </w:pPr>
    </w:p>
    <w:p w:rsidR="00CE0299" w:rsidRPr="00596C9C" w:rsidRDefault="00CE0299">
      <w:pPr>
        <w:rPr>
          <w:szCs w:val="24"/>
        </w:rPr>
      </w:pPr>
    </w:p>
    <w:sectPr w:rsidR="00CE0299" w:rsidRPr="00596C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781" w:rsidRDefault="00700781" w:rsidP="00596C9C">
      <w:r>
        <w:separator/>
      </w:r>
    </w:p>
  </w:endnote>
  <w:endnote w:type="continuationSeparator" w:id="0">
    <w:p w:rsidR="00700781" w:rsidRDefault="00700781" w:rsidP="00596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4783959"/>
      <w:docPartObj>
        <w:docPartGallery w:val="Page Numbers (Bottom of Page)"/>
        <w:docPartUnique/>
      </w:docPartObj>
    </w:sdtPr>
    <w:sdtEndPr/>
    <w:sdtContent>
      <w:p w:rsidR="0001015F" w:rsidRDefault="0001015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96C9C" w:rsidRDefault="00596C9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781" w:rsidRDefault="00700781" w:rsidP="00596C9C">
      <w:r>
        <w:separator/>
      </w:r>
    </w:p>
  </w:footnote>
  <w:footnote w:type="continuationSeparator" w:id="0">
    <w:p w:rsidR="00700781" w:rsidRDefault="00700781" w:rsidP="00596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81F" w:rsidRDefault="00596C9C" w:rsidP="0001015F">
    <w:pPr>
      <w:pStyle w:val="lfej"/>
      <w:jc w:val="right"/>
    </w:pPr>
    <w:r>
      <w:ptab w:relativeTo="margin" w:alignment="right" w:leader="none"/>
    </w:r>
  </w:p>
  <w:p w:rsidR="00EE781F" w:rsidRDefault="00EE781F" w:rsidP="0001015F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Melléklet </w:t>
    </w:r>
  </w:p>
  <w:p w:rsidR="00EE781F" w:rsidRDefault="00EE781F" w:rsidP="0001015F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C56A5F" w:rsidRDefault="00C56A5F" w:rsidP="0001015F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ÁLTALÁNOS RENDELKEZÉSEK</w:t>
    </w:r>
  </w:p>
  <w:p w:rsidR="00C56A5F" w:rsidRDefault="00C56A5F" w:rsidP="0001015F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01015F" w:rsidRDefault="0001015F" w:rsidP="0001015F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T</w:t>
    </w:r>
    <w:r w:rsidR="00C56A5F">
      <w:rPr>
        <w:rFonts w:asciiTheme="minorHAnsi" w:hAnsiTheme="minorHAnsi" w:cstheme="minorHAnsi"/>
        <w:sz w:val="22"/>
        <w:szCs w:val="22"/>
      </w:rPr>
      <w:t>anúsítási feladatok</w:t>
    </w:r>
  </w:p>
  <w:p w:rsidR="00C56A5F" w:rsidRDefault="00C56A5F" w:rsidP="00C56A5F">
    <w:pPr>
      <w:pStyle w:val="lfej"/>
      <w:jc w:val="center"/>
      <w:rPr>
        <w:rFonts w:asciiTheme="minorHAnsi" w:hAnsiTheme="minorHAnsi" w:cstheme="minorHAnsi"/>
        <w:sz w:val="22"/>
        <w:szCs w:val="22"/>
      </w:rPr>
    </w:pPr>
  </w:p>
  <w:p w:rsidR="00C56A5F" w:rsidRDefault="00C56A5F" w:rsidP="0001015F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01015F" w:rsidRDefault="0001015F" w:rsidP="0001015F">
    <w:pPr>
      <w:pStyle w:val="lfej"/>
      <w:jc w:val="right"/>
    </w:pPr>
    <w:r>
      <w:rPr>
        <w:rFonts w:asciiTheme="minorHAnsi" w:hAnsiTheme="minorHAnsi" w:cstheme="minorHAnsi"/>
        <w:sz w:val="22"/>
        <w:szCs w:val="22"/>
      </w:rPr>
      <w:t xml:space="preserve">KIVITELEZÉSI SZERZŐDÉS </w:t>
    </w:r>
  </w:p>
  <w:p w:rsidR="00596C9C" w:rsidRDefault="00596C9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D054F"/>
    <w:multiLevelType w:val="multilevel"/>
    <w:tmpl w:val="8BA2670C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989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841"/>
    <w:rsid w:val="0001015F"/>
    <w:rsid w:val="001F0190"/>
    <w:rsid w:val="00223841"/>
    <w:rsid w:val="002A5F85"/>
    <w:rsid w:val="00562A2F"/>
    <w:rsid w:val="00596C9C"/>
    <w:rsid w:val="00700781"/>
    <w:rsid w:val="00957892"/>
    <w:rsid w:val="00C56A5F"/>
    <w:rsid w:val="00CE0299"/>
    <w:rsid w:val="00CF355A"/>
    <w:rsid w:val="00EE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CDF9"/>
  <w15:chartTrackingRefBased/>
  <w15:docId w15:val="{84CC9278-A578-4290-9BD2-917065EB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2384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238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223841"/>
    <w:pPr>
      <w:keepLines w:val="0"/>
      <w:widowControl/>
      <w:numPr>
        <w:numId w:val="1"/>
      </w:numPr>
      <w:tabs>
        <w:tab w:val="num" w:pos="360"/>
      </w:tabs>
      <w:suppressAutoHyphens w:val="0"/>
      <w:overflowPunct/>
      <w:autoSpaceDE/>
      <w:autoSpaceDN/>
      <w:adjustRightInd/>
      <w:spacing w:before="360" w:after="160"/>
      <w:ind w:left="0" w:firstLine="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paragraph" w:customStyle="1" w:styleId="Lista2szint">
    <w:name w:val="Lista 2 szint"/>
    <w:basedOn w:val="Lista1szint"/>
    <w:qFormat/>
    <w:rsid w:val="00223841"/>
    <w:pPr>
      <w:keepNext w:val="0"/>
      <w:numPr>
        <w:ilvl w:val="1"/>
      </w:numPr>
      <w:tabs>
        <w:tab w:val="num" w:pos="360"/>
      </w:tabs>
      <w:spacing w:before="240"/>
    </w:pPr>
    <w:rPr>
      <w:b w:val="0"/>
    </w:rPr>
  </w:style>
  <w:style w:type="paragraph" w:customStyle="1" w:styleId="Lista3szint">
    <w:name w:val="Lista 3 szint"/>
    <w:basedOn w:val="Lista2szint"/>
    <w:qFormat/>
    <w:rsid w:val="00223841"/>
    <w:pPr>
      <w:numPr>
        <w:ilvl w:val="2"/>
      </w:numPr>
      <w:tabs>
        <w:tab w:val="num" w:pos="360"/>
      </w:tabs>
    </w:pPr>
  </w:style>
  <w:style w:type="paragraph" w:customStyle="1" w:styleId="lista4szint">
    <w:name w:val="lista 4 szint"/>
    <w:basedOn w:val="Lista3szint"/>
    <w:qFormat/>
    <w:rsid w:val="00223841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223841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223841"/>
    <w:rPr>
      <w:b/>
    </w:rPr>
  </w:style>
  <w:style w:type="character" w:customStyle="1" w:styleId="Szvegtrzs2">
    <w:name w:val="Szövegtörzs (2)_"/>
    <w:basedOn w:val="Bekezdsalapbettpusa"/>
    <w:link w:val="Szvegtrzs21"/>
    <w:locked/>
    <w:rsid w:val="00223841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zvegtrzs21">
    <w:name w:val="Szövegtörzs (2)1"/>
    <w:basedOn w:val="Norml"/>
    <w:link w:val="Szvegtrzs2"/>
    <w:rsid w:val="00223841"/>
    <w:pPr>
      <w:shd w:val="clear" w:color="auto" w:fill="FFFFFF"/>
      <w:suppressAutoHyphens w:val="0"/>
      <w:overflowPunct/>
      <w:autoSpaceDE/>
      <w:autoSpaceDN/>
      <w:adjustRightInd/>
      <w:spacing w:after="1740" w:line="0" w:lineRule="atLeast"/>
      <w:ind w:hanging="840"/>
    </w:pPr>
    <w:rPr>
      <w:rFonts w:ascii="Arial" w:eastAsia="Arial" w:hAnsi="Arial" w:cs="Arial"/>
      <w:sz w:val="20"/>
      <w:lang w:eastAsia="en-US"/>
    </w:rPr>
  </w:style>
  <w:style w:type="character" w:customStyle="1" w:styleId="Szvegtrzs2Flkvr1">
    <w:name w:val="Szövegtörzs (2) + Félkövér1"/>
    <w:basedOn w:val="Szvegtrzs2"/>
    <w:rsid w:val="00223841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u-HU" w:eastAsia="hu-HU" w:bidi="hu-HU"/>
    </w:rPr>
  </w:style>
  <w:style w:type="character" w:customStyle="1" w:styleId="Szvegtrzs2Dlt1">
    <w:name w:val="Szövegtörzs (2) + Dőlt1"/>
    <w:basedOn w:val="Szvegtrzs2"/>
    <w:rsid w:val="00223841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hu-HU" w:eastAsia="hu-HU" w:bidi="hu-HU"/>
    </w:rPr>
  </w:style>
  <w:style w:type="character" w:customStyle="1" w:styleId="Cmsor1Char">
    <w:name w:val="Címsor 1 Char"/>
    <w:basedOn w:val="Bekezdsalapbettpusa"/>
    <w:link w:val="Cmsor1"/>
    <w:uiPriority w:val="9"/>
    <w:rsid w:val="0022384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6C9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96C9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6C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96C9C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8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7</cp:revision>
  <dcterms:created xsi:type="dcterms:W3CDTF">2024-12-07T12:16:00Z</dcterms:created>
  <dcterms:modified xsi:type="dcterms:W3CDTF">2024-12-19T09:02:00Z</dcterms:modified>
</cp:coreProperties>
</file>