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728" w:rsidRPr="007C2B45" w:rsidRDefault="00A24728" w:rsidP="007C2B45">
      <w:pPr>
        <w:pStyle w:val="Alcm1"/>
        <w:numPr>
          <w:ilvl w:val="0"/>
          <w:numId w:val="0"/>
        </w:numPr>
        <w:ind w:left="705" w:hanging="705"/>
        <w:jc w:val="left"/>
        <w:rPr>
          <w:rFonts w:asciiTheme="minorHAnsi" w:hAnsiTheme="minorHAnsi" w:cstheme="minorHAnsi"/>
          <w:sz w:val="23"/>
          <w:szCs w:val="23"/>
        </w:rPr>
      </w:pPr>
      <w:bookmarkStart w:id="0" w:name="_Toc178179390"/>
      <w:bookmarkStart w:id="1" w:name="_Toc24358360"/>
      <w:r w:rsidRPr="007C2B45">
        <w:rPr>
          <w:rFonts w:asciiTheme="minorHAnsi" w:hAnsiTheme="minorHAnsi" w:cstheme="minorHAnsi"/>
          <w:sz w:val="23"/>
          <w:szCs w:val="23"/>
        </w:rPr>
        <w:t>A Szerződés módosítása</w:t>
      </w:r>
      <w:bookmarkEnd w:id="0"/>
      <w:bookmarkEnd w:id="1"/>
    </w:p>
    <w:p w:rsidR="00A24728" w:rsidRPr="007C2B45" w:rsidRDefault="00A24728" w:rsidP="007C2B45">
      <w:pPr>
        <w:pStyle w:val="Lista2szin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>A Felek a Szerződést közös megegyezéssel írásban akkor módosíthatják, ha a Kbt. 141. §-</w:t>
      </w:r>
      <w:proofErr w:type="spellStart"/>
      <w:r w:rsidRPr="007C2B45">
        <w:rPr>
          <w:rFonts w:asciiTheme="minorHAnsi" w:hAnsiTheme="minorHAnsi" w:cstheme="minorHAnsi"/>
          <w:sz w:val="22"/>
          <w:szCs w:val="22"/>
        </w:rPr>
        <w:t>ában</w:t>
      </w:r>
      <w:proofErr w:type="spellEnd"/>
      <w:r w:rsidRPr="007C2B45">
        <w:rPr>
          <w:rFonts w:asciiTheme="minorHAnsi" w:hAnsiTheme="minorHAnsi" w:cstheme="minorHAnsi"/>
          <w:sz w:val="22"/>
          <w:szCs w:val="22"/>
        </w:rPr>
        <w:t xml:space="preserve"> foglalt szerződésmódosítási tilalmak nem állnak fenn, továbbá – ha a vonatkozó jogszabályok alapján ez szükséges – a tervezett módosítás megkapta a közbeszerzési szerződés módosítását ellenőrző szervezetek támogató </w:t>
      </w:r>
      <w:proofErr w:type="spellStart"/>
      <w:r w:rsidRPr="007C2B45">
        <w:rPr>
          <w:rFonts w:asciiTheme="minorHAnsi" w:hAnsiTheme="minorHAnsi" w:cstheme="minorHAnsi"/>
          <w:sz w:val="22"/>
          <w:szCs w:val="22"/>
        </w:rPr>
        <w:t>tartalmú</w:t>
      </w:r>
      <w:proofErr w:type="spellEnd"/>
      <w:r w:rsidRPr="007C2B45">
        <w:rPr>
          <w:rFonts w:asciiTheme="minorHAnsi" w:hAnsiTheme="minorHAnsi" w:cstheme="minorHAnsi"/>
          <w:sz w:val="22"/>
          <w:szCs w:val="22"/>
        </w:rPr>
        <w:t xml:space="preserve"> tanúsítványát, illetve amennyiben a tanúsítvány feltételt tartalmaz, a feltétel teljesült. </w:t>
      </w:r>
    </w:p>
    <w:p w:rsidR="00A24728" w:rsidRPr="007C2B45" w:rsidRDefault="00A24728" w:rsidP="007C2B45">
      <w:pPr>
        <w:pStyle w:val="Lista2szint"/>
        <w:numPr>
          <w:ilvl w:val="0"/>
          <w:numId w:val="4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 xml:space="preserve">A Felek Szerződésmódosítás keretében különösen a következő esetköröket rendezhetik: </w:t>
      </w:r>
    </w:p>
    <w:p w:rsidR="00A24728" w:rsidRPr="007C2B45" w:rsidRDefault="00A24728" w:rsidP="00A24728">
      <w:pPr>
        <w:pStyle w:val="Lista2szint"/>
        <w:numPr>
          <w:ilvl w:val="0"/>
          <w:numId w:val="3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 xml:space="preserve">a Tartalékkeret terhére meg nem valósítható, el nem számolható munkákkal összefüggő feladatok, feltételek, </w:t>
      </w:r>
    </w:p>
    <w:p w:rsidR="00A24728" w:rsidRPr="007C2B45" w:rsidRDefault="00A24728" w:rsidP="00A24728">
      <w:pPr>
        <w:pStyle w:val="Lista2szint"/>
        <w:numPr>
          <w:ilvl w:val="0"/>
          <w:numId w:val="3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 xml:space="preserve">az Elmaradó Munkák és az ellenértékük, </w:t>
      </w:r>
    </w:p>
    <w:p w:rsidR="00A24728" w:rsidRPr="007C2B45" w:rsidRDefault="00A24728" w:rsidP="00A24728">
      <w:pPr>
        <w:pStyle w:val="Lista2szint"/>
        <w:numPr>
          <w:ilvl w:val="0"/>
          <w:numId w:val="3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>A Közbeszerzési Dokumentumokban meghatározott műszaki tartalom módosítása,</w:t>
      </w:r>
    </w:p>
    <w:p w:rsidR="00A24728" w:rsidRPr="007C2B45" w:rsidRDefault="00A24728" w:rsidP="00A24728">
      <w:pPr>
        <w:pStyle w:val="Lista2szint"/>
        <w:numPr>
          <w:ilvl w:val="0"/>
          <w:numId w:val="3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>a műszakilag egyenértékű termékek, megoldások alkalmazása, illetve az azzal kapcsolatos elszámolás, továbbá</w:t>
      </w:r>
    </w:p>
    <w:p w:rsidR="007C2B45" w:rsidRPr="007C2B45" w:rsidRDefault="00A24728" w:rsidP="007C2B45">
      <w:pPr>
        <w:pStyle w:val="Lista2szint"/>
        <w:numPr>
          <w:ilvl w:val="0"/>
          <w:numId w:val="3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>Részhatáridő, Kötbérterhes Határidő, Befejezési Határidő módosítása.</w:t>
      </w:r>
    </w:p>
    <w:p w:rsidR="007C2B45" w:rsidRPr="007C2B45" w:rsidRDefault="007C2B45" w:rsidP="007C2B45">
      <w:pPr>
        <w:pStyle w:val="Lista2szint"/>
        <w:numPr>
          <w:ilvl w:val="0"/>
          <w:numId w:val="0"/>
        </w:numPr>
        <w:spacing w:before="0" w:after="0"/>
        <w:ind w:left="284"/>
        <w:rPr>
          <w:rFonts w:asciiTheme="minorHAnsi" w:hAnsiTheme="minorHAnsi" w:cstheme="minorHAnsi"/>
          <w:sz w:val="22"/>
          <w:szCs w:val="22"/>
        </w:rPr>
      </w:pPr>
    </w:p>
    <w:p w:rsidR="00A24728" w:rsidRPr="007C2B45" w:rsidRDefault="00A24728" w:rsidP="007C2B45">
      <w:pPr>
        <w:pStyle w:val="Lista2szint"/>
        <w:numPr>
          <w:ilvl w:val="0"/>
          <w:numId w:val="4"/>
        </w:numPr>
        <w:spacing w:before="0" w:after="0"/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 xml:space="preserve">A Felek kifejezetten megerősítik, hogy a Szerződés módosítása előkészítése során, a szerződésmódosítás aláírása előtt a Megrendelő és képviselői által tett nyilatkozatok nem minősülnek a Vállalkozó módosítási kérelemével összefüggő bármely igény elismerésének. </w:t>
      </w:r>
    </w:p>
    <w:p w:rsidR="00A24728" w:rsidRPr="007C2B45" w:rsidRDefault="00A24728" w:rsidP="007C2B45">
      <w:pPr>
        <w:pStyle w:val="Lista2szint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 xml:space="preserve">A Felek rögzítik, hogy a Kbt. 141. § (4) bekezdés a) pontja hatálya alá tartozó esetnek minősítik a Szerződő Felekre és kapcsolattartási adatokra vonatkozó adatok változása kezelését, melynek a során </w:t>
      </w:r>
      <w:r w:rsidR="007C2B45">
        <w:rPr>
          <w:rFonts w:asciiTheme="minorHAnsi" w:hAnsiTheme="minorHAnsi" w:cstheme="minorHAnsi"/>
          <w:sz w:val="22"/>
          <w:szCs w:val="22"/>
        </w:rPr>
        <w:t>a felek a kapcsolattartásukra vonatkozóan megállapított szerződéses szabályok</w:t>
      </w:r>
      <w:r w:rsidRPr="007C2B45">
        <w:rPr>
          <w:rFonts w:asciiTheme="minorHAnsi" w:hAnsiTheme="minorHAnsi" w:cstheme="minorHAnsi"/>
          <w:sz w:val="22"/>
          <w:szCs w:val="22"/>
        </w:rPr>
        <w:t xml:space="preserve"> szerint járnak el. </w:t>
      </w:r>
    </w:p>
    <w:p w:rsidR="00A24728" w:rsidRPr="007C2B45" w:rsidRDefault="00A24728" w:rsidP="007C2B45">
      <w:pPr>
        <w:pStyle w:val="Lista2szint"/>
        <w:numPr>
          <w:ilvl w:val="0"/>
          <w:numId w:val="4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7C2B45">
        <w:rPr>
          <w:rFonts w:asciiTheme="minorHAnsi" w:hAnsiTheme="minorHAnsi" w:cstheme="minorHAnsi"/>
          <w:sz w:val="22"/>
          <w:szCs w:val="22"/>
        </w:rPr>
        <w:t xml:space="preserve">A </w:t>
      </w:r>
      <w:r w:rsidRPr="007C2B45">
        <w:rPr>
          <w:rFonts w:asciiTheme="minorHAnsi" w:hAnsiTheme="minorHAnsi" w:cstheme="minorHAnsi"/>
          <w:bCs/>
          <w:sz w:val="22"/>
          <w:szCs w:val="22"/>
        </w:rPr>
        <w:t xml:space="preserve">Megrendelő </w:t>
      </w:r>
      <w:r w:rsidRPr="007C2B45">
        <w:rPr>
          <w:rFonts w:asciiTheme="minorHAnsi" w:hAnsiTheme="minorHAnsi" w:cstheme="minorHAnsi"/>
          <w:sz w:val="22"/>
          <w:szCs w:val="22"/>
        </w:rPr>
        <w:t xml:space="preserve">amennyiben a támogatásból megvalósuló Közbeszerzési Eljárása/Szerződése pénzügyi forrásával összefüggésben változás következik be, jogosult a Kbt. 141. § (4) bekezdés a) pontjában foglaltak alapján a Vállalkozót írásban tájékoztatni a változásokról, különösen az új/módosított Támogatási Szerződésről vagy Támogatói Okiratról, a támogató, a kedvezményezett személyéről, a támogatás tárgyáról, az új vagy módosított Támogatási Szerződés megkötésének és hatályba lépésének időpontjáról, a finanszírozás módjáról (elő/ utó/vegyes finanszírozás), valamint </w:t>
      </w:r>
      <w:r w:rsidRPr="007C2B45">
        <w:rPr>
          <w:rFonts w:asciiTheme="minorHAnsi" w:hAnsiTheme="minorHAnsi" w:cstheme="minorHAnsi"/>
          <w:bCs/>
          <w:sz w:val="22"/>
          <w:szCs w:val="22"/>
        </w:rPr>
        <w:t>a jogszabályokban, a Támogatási Szerződésben/Támogatói Okiratban</w:t>
      </w:r>
      <w:r w:rsidRPr="007C2B45">
        <w:rPr>
          <w:rFonts w:asciiTheme="minorHAnsi" w:hAnsiTheme="minorHAnsi" w:cstheme="minorHAnsi"/>
          <w:sz w:val="22"/>
          <w:szCs w:val="22"/>
        </w:rPr>
        <w:t>, illetve  módosításaikban</w:t>
      </w:r>
      <w:r w:rsidRPr="007C2B45">
        <w:rPr>
          <w:rFonts w:asciiTheme="minorHAnsi" w:hAnsiTheme="minorHAnsi" w:cstheme="minorHAnsi"/>
          <w:bCs/>
          <w:sz w:val="22"/>
          <w:szCs w:val="22"/>
        </w:rPr>
        <w:t xml:space="preserve"> meghatározott  a Vállalkozóval, illetve Vállalkozási Szerződéssel összefüggésben álló előírásokról, feltételekről. </w:t>
      </w:r>
      <w:r w:rsidRPr="007C2B45">
        <w:rPr>
          <w:rFonts w:asciiTheme="minorHAnsi" w:hAnsiTheme="minorHAnsi" w:cstheme="minorHAnsi"/>
          <w:sz w:val="22"/>
          <w:szCs w:val="22"/>
        </w:rPr>
        <w:t xml:space="preserve">E tájékoztatás – a kézbesítésétől kezdődően - irányadó. A Megrendelő amennyiben az előirányzatból megvalósuló Közbeszerzési Eljárása/Szerződése pénzügyi forrásával összefüggésben változás következik be, jogosult a Kbt. 141. § (4) bekezdés a) pontjában foglaltak alapján a Vállalkozót írásban tájékoztatni a változásokról, különösen az előirányzattal, illetve a forrást biztosító Korm. határozattal kapcsolatos adatokra (amennyiben az nyilvános). A Felek rögzítik, hogy jelen pontban rögzített eljárási lehetőség nem alkalmazható abban az esetben, ha a támogatási forrás változása a Szerződés érdemi előírásait érintené (lásd különösen előleg összege, kifizetési határidő). </w:t>
      </w:r>
    </w:p>
    <w:p w:rsidR="00B334A1" w:rsidRPr="007C2B45" w:rsidRDefault="00B334A1">
      <w:pPr>
        <w:rPr>
          <w:rFonts w:cstheme="minorHAnsi"/>
        </w:rPr>
      </w:pPr>
    </w:p>
    <w:sectPr w:rsidR="00B334A1" w:rsidRPr="007C2B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918" w:rsidRDefault="00A31918" w:rsidP="000575B3">
      <w:pPr>
        <w:spacing w:after="0" w:line="240" w:lineRule="auto"/>
      </w:pPr>
      <w:r>
        <w:separator/>
      </w:r>
    </w:p>
  </w:endnote>
  <w:endnote w:type="continuationSeparator" w:id="0">
    <w:p w:rsidR="00A31918" w:rsidRDefault="00A31918" w:rsidP="0005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B3" w:rsidRDefault="000575B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B3" w:rsidRDefault="000575B3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B3" w:rsidRDefault="000575B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918" w:rsidRDefault="00A31918" w:rsidP="000575B3">
      <w:pPr>
        <w:spacing w:after="0" w:line="240" w:lineRule="auto"/>
      </w:pPr>
      <w:r>
        <w:separator/>
      </w:r>
    </w:p>
  </w:footnote>
  <w:footnote w:type="continuationSeparator" w:id="0">
    <w:p w:rsidR="00A31918" w:rsidRDefault="00A31918" w:rsidP="0005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B3" w:rsidRDefault="000575B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B3" w:rsidRDefault="000575B3" w:rsidP="000575B3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0575B3" w:rsidRDefault="000575B3" w:rsidP="000575B3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0575B3" w:rsidRDefault="000575B3" w:rsidP="000575B3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0575B3" w:rsidRDefault="000575B3" w:rsidP="000575B3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0575B3" w:rsidRDefault="000575B3" w:rsidP="000575B3">
    <w:pPr>
      <w:pStyle w:val="lfej"/>
      <w:jc w:val="right"/>
      <w:rPr>
        <w:rFonts w:cstheme="minorHAnsi"/>
      </w:rPr>
    </w:pPr>
  </w:p>
  <w:p w:rsidR="000575B3" w:rsidRDefault="000575B3" w:rsidP="000575B3">
    <w:pPr>
      <w:pStyle w:val="lfej"/>
      <w:jc w:val="right"/>
      <w:rPr>
        <w:rFonts w:cstheme="minorHAnsi"/>
      </w:rPr>
    </w:pPr>
    <w:r>
      <w:rPr>
        <w:rFonts w:cstheme="minorHAnsi"/>
      </w:rPr>
      <w:t xml:space="preserve">A szerződés </w:t>
    </w:r>
    <w:r>
      <w:rPr>
        <w:rFonts w:cstheme="minorHAnsi"/>
      </w:rPr>
      <w:t>módosítása</w:t>
    </w:r>
    <w:bookmarkStart w:id="2" w:name="_GoBack"/>
    <w:bookmarkEnd w:id="2"/>
  </w:p>
  <w:p w:rsidR="000575B3" w:rsidRDefault="000575B3" w:rsidP="000575B3">
    <w:pPr>
      <w:pStyle w:val="lfej"/>
      <w:jc w:val="right"/>
      <w:rPr>
        <w:rFonts w:cstheme="minorHAnsi"/>
      </w:rPr>
    </w:pPr>
  </w:p>
  <w:p w:rsidR="000575B3" w:rsidRPr="00C475C8" w:rsidRDefault="000575B3" w:rsidP="000575B3">
    <w:pPr>
      <w:pStyle w:val="lfej"/>
      <w:jc w:val="right"/>
      <w:rPr>
        <w:rFonts w:cstheme="minorHAnsi"/>
      </w:rPr>
    </w:pPr>
    <w:r>
      <w:rPr>
        <w:rFonts w:cstheme="minorHAnsi"/>
      </w:rPr>
      <w:t>KIVITELEZÉSI SZERZŐDÉS</w:t>
    </w:r>
  </w:p>
  <w:p w:rsidR="000575B3" w:rsidRDefault="000575B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5B3" w:rsidRDefault="000575B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90946"/>
    <w:multiLevelType w:val="hybridMultilevel"/>
    <w:tmpl w:val="8B9C79B2"/>
    <w:lvl w:ilvl="0" w:tplc="9314FD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A5B0D2E"/>
    <w:multiLevelType w:val="hybridMultilevel"/>
    <w:tmpl w:val="77F67414"/>
    <w:lvl w:ilvl="0" w:tplc="481A9CD8">
      <w:start w:val="1"/>
      <w:numFmt w:val="lowerLetter"/>
      <w:lvlText w:val="%1)"/>
      <w:lvlJc w:val="left"/>
      <w:pPr>
        <w:ind w:left="1800" w:hanging="360"/>
      </w:pPr>
    </w:lvl>
    <w:lvl w:ilvl="1" w:tplc="040E0019">
      <w:start w:val="1"/>
      <w:numFmt w:val="lowerLetter"/>
      <w:lvlText w:val="%2."/>
      <w:lvlJc w:val="left"/>
      <w:pPr>
        <w:ind w:left="2520" w:hanging="360"/>
      </w:pPr>
    </w:lvl>
    <w:lvl w:ilvl="2" w:tplc="040E001B">
      <w:start w:val="1"/>
      <w:numFmt w:val="lowerRoman"/>
      <w:lvlText w:val="%3."/>
      <w:lvlJc w:val="right"/>
      <w:pPr>
        <w:ind w:left="3240" w:hanging="180"/>
      </w:pPr>
    </w:lvl>
    <w:lvl w:ilvl="3" w:tplc="040E000F">
      <w:start w:val="1"/>
      <w:numFmt w:val="decimal"/>
      <w:lvlText w:val="%4."/>
      <w:lvlJc w:val="left"/>
      <w:pPr>
        <w:ind w:left="3960" w:hanging="360"/>
      </w:pPr>
    </w:lvl>
    <w:lvl w:ilvl="4" w:tplc="040E0019">
      <w:start w:val="1"/>
      <w:numFmt w:val="lowerLetter"/>
      <w:lvlText w:val="%5."/>
      <w:lvlJc w:val="left"/>
      <w:pPr>
        <w:ind w:left="4680" w:hanging="360"/>
      </w:pPr>
    </w:lvl>
    <w:lvl w:ilvl="5" w:tplc="040E001B">
      <w:start w:val="1"/>
      <w:numFmt w:val="lowerRoman"/>
      <w:lvlText w:val="%6."/>
      <w:lvlJc w:val="right"/>
      <w:pPr>
        <w:ind w:left="5400" w:hanging="180"/>
      </w:pPr>
    </w:lvl>
    <w:lvl w:ilvl="6" w:tplc="040E000F">
      <w:start w:val="1"/>
      <w:numFmt w:val="decimal"/>
      <w:lvlText w:val="%7."/>
      <w:lvlJc w:val="left"/>
      <w:pPr>
        <w:ind w:left="6120" w:hanging="360"/>
      </w:pPr>
    </w:lvl>
    <w:lvl w:ilvl="7" w:tplc="040E0019">
      <w:start w:val="1"/>
      <w:numFmt w:val="lowerLetter"/>
      <w:lvlText w:val="%8."/>
      <w:lvlJc w:val="left"/>
      <w:pPr>
        <w:ind w:left="6840" w:hanging="360"/>
      </w:pPr>
    </w:lvl>
    <w:lvl w:ilvl="8" w:tplc="040E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63947ABB"/>
    <w:multiLevelType w:val="multilevel"/>
    <w:tmpl w:val="EB98E342"/>
    <w:lvl w:ilvl="0">
      <w:start w:val="21"/>
      <w:numFmt w:val="decimal"/>
      <w:lvlText w:val="%1."/>
      <w:lvlJc w:val="left"/>
      <w:pPr>
        <w:ind w:left="876" w:hanging="876"/>
      </w:pPr>
    </w:lvl>
    <w:lvl w:ilvl="1">
      <w:start w:val="1"/>
      <w:numFmt w:val="decimal"/>
      <w:lvlText w:val="%1.%2."/>
      <w:lvlJc w:val="left"/>
      <w:pPr>
        <w:ind w:left="1089" w:hanging="876"/>
      </w:pPr>
    </w:lvl>
    <w:lvl w:ilvl="2">
      <w:start w:val="1"/>
      <w:numFmt w:val="decimal"/>
      <w:lvlText w:val="%1.%2.%3."/>
      <w:lvlJc w:val="left"/>
      <w:pPr>
        <w:ind w:left="1506" w:hanging="1080"/>
      </w:pPr>
      <w:rPr>
        <w:rFonts w:ascii="Book Antiqua" w:hAnsi="Book Antiqua" w:hint="default"/>
        <w:sz w:val="23"/>
        <w:szCs w:val="23"/>
      </w:rPr>
    </w:lvl>
    <w:lvl w:ilvl="3">
      <w:start w:val="1"/>
      <w:numFmt w:val="decimal"/>
      <w:lvlText w:val="%1.%2.%3.%4."/>
      <w:lvlJc w:val="left"/>
      <w:pPr>
        <w:ind w:left="2079" w:hanging="1440"/>
      </w:pPr>
    </w:lvl>
    <w:lvl w:ilvl="4">
      <w:start w:val="1"/>
      <w:numFmt w:val="decimal"/>
      <w:lvlText w:val="%1.%2.%3.%4.%5."/>
      <w:lvlJc w:val="left"/>
      <w:pPr>
        <w:ind w:left="2292" w:hanging="1440"/>
      </w:pPr>
    </w:lvl>
    <w:lvl w:ilvl="5">
      <w:start w:val="1"/>
      <w:numFmt w:val="decimal"/>
      <w:lvlText w:val="%1.%2.%3.%4.%5.%6."/>
      <w:lvlJc w:val="left"/>
      <w:pPr>
        <w:ind w:left="2865" w:hanging="1800"/>
      </w:pPr>
    </w:lvl>
    <w:lvl w:ilvl="6">
      <w:start w:val="1"/>
      <w:numFmt w:val="decimal"/>
      <w:lvlText w:val="%1.%2.%3.%4.%5.%6.%7."/>
      <w:lvlJc w:val="left"/>
      <w:pPr>
        <w:ind w:left="3438" w:hanging="2160"/>
      </w:pPr>
    </w:lvl>
    <w:lvl w:ilvl="7">
      <w:start w:val="1"/>
      <w:numFmt w:val="decimal"/>
      <w:lvlText w:val="%1.%2.%3.%4.%5.%6.%7.%8."/>
      <w:lvlJc w:val="left"/>
      <w:pPr>
        <w:ind w:left="4011" w:hanging="2520"/>
      </w:pPr>
    </w:lvl>
    <w:lvl w:ilvl="8">
      <w:start w:val="1"/>
      <w:numFmt w:val="decimal"/>
      <w:lvlText w:val="%1.%2.%3.%4.%5.%6.%7.%8.%9."/>
      <w:lvlJc w:val="left"/>
      <w:pPr>
        <w:ind w:left="4584" w:hanging="28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28"/>
    <w:rsid w:val="000575B3"/>
    <w:rsid w:val="007C2B45"/>
    <w:rsid w:val="00A24728"/>
    <w:rsid w:val="00A31918"/>
    <w:rsid w:val="00B3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D47C5"/>
  <w15:chartTrackingRefBased/>
  <w15:docId w15:val="{50502AA9-5C4C-4E1C-9DFD-E487D944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247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A247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A24728"/>
    <w:pPr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1szint">
    <w:name w:val="Lista 1 szint"/>
    <w:basedOn w:val="Cmsor1"/>
    <w:qFormat/>
    <w:rsid w:val="00A24728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character" w:customStyle="1" w:styleId="Lista2szintChar">
    <w:name w:val="Lista 2 szint Char"/>
    <w:basedOn w:val="Bekezdsalapbettpusa"/>
    <w:link w:val="Lista2szint"/>
    <w:locked/>
    <w:rsid w:val="00A24728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A24728"/>
    <w:pPr>
      <w:keepNext w:val="0"/>
      <w:numPr>
        <w:ilvl w:val="1"/>
      </w:numPr>
      <w:spacing w:before="240"/>
      <w:ind w:left="989"/>
    </w:pPr>
    <w:rPr>
      <w:b w:val="0"/>
    </w:rPr>
  </w:style>
  <w:style w:type="paragraph" w:customStyle="1" w:styleId="Lista3szint">
    <w:name w:val="Lista 3 szint"/>
    <w:basedOn w:val="Lista2szint"/>
    <w:qFormat/>
    <w:rsid w:val="00A24728"/>
    <w:pPr>
      <w:numPr>
        <w:ilvl w:val="2"/>
      </w:numPr>
      <w:tabs>
        <w:tab w:val="num" w:pos="360"/>
      </w:tabs>
    </w:pPr>
  </w:style>
  <w:style w:type="paragraph" w:customStyle="1" w:styleId="lista4szint">
    <w:name w:val="lista 4 szint"/>
    <w:basedOn w:val="Lista3szint"/>
    <w:qFormat/>
    <w:rsid w:val="00A24728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A24728"/>
    <w:pPr>
      <w:numPr>
        <w:ilvl w:val="4"/>
      </w:numPr>
      <w:tabs>
        <w:tab w:val="num" w:pos="360"/>
      </w:tabs>
    </w:pPr>
  </w:style>
  <w:style w:type="paragraph" w:customStyle="1" w:styleId="Alcm1">
    <w:name w:val="Alcím1"/>
    <w:basedOn w:val="Lista1szint"/>
    <w:qFormat/>
    <w:rsid w:val="00A24728"/>
  </w:style>
  <w:style w:type="character" w:customStyle="1" w:styleId="Cmsor1Char">
    <w:name w:val="Címsor 1 Char"/>
    <w:basedOn w:val="Bekezdsalapbettpusa"/>
    <w:link w:val="Cmsor1"/>
    <w:uiPriority w:val="9"/>
    <w:rsid w:val="00A247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05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575B3"/>
  </w:style>
  <w:style w:type="paragraph" w:styleId="llb">
    <w:name w:val="footer"/>
    <w:basedOn w:val="Norml"/>
    <w:link w:val="llbChar"/>
    <w:uiPriority w:val="99"/>
    <w:unhideWhenUsed/>
    <w:rsid w:val="00057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57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1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3</cp:revision>
  <dcterms:created xsi:type="dcterms:W3CDTF">2024-12-18T10:25:00Z</dcterms:created>
  <dcterms:modified xsi:type="dcterms:W3CDTF">2024-12-18T12:27:00Z</dcterms:modified>
</cp:coreProperties>
</file>